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733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33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Nº 2689/2023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733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vertAlign w:val="baseline"/>
          <w:rtl w:val="0"/>
        </w:rPr>
        <w:t xml:space="preserve">Ementa: Destituição de função e revogação da Portaria 2385/2016 que nomeou o secretário-geral das comissões assessoras do CRF/SC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right="0" w:firstLine="709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Presidente do Conselho Regional de Farmácia do Estado de Santa Catarina – CRF-SC, no uso das atribuições que lhe são conferidas pela Lei 3820 de 11 de novembro de 1960 e Regimento Interno,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15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RESOLVE,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134" w:right="0" w:hanging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134" w:right="0" w:hanging="1134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auto" w:val="clear"/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Artigo 1° - Destituir da função de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secretário-geral das comissões assessoras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 CRF/SC o funcionário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Glauco Furghestti Farias;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907" w:right="0" w:hanging="907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Artigo 2° - Revogar a Portaria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2385/2016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que tratava da nomeação do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secretário;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hd w:fill="auto" w:val="clear"/>
        <w:spacing w:line="360" w:lineRule="auto"/>
        <w:ind w:left="0" w:right="0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Artigo 3° - Transferir o funcionário Glauco Furghestti Farias para o Departamento de Registro de Profissionais e Empresas – DRPE, para desempenho das atividades de Atendente Técnico;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737" w:right="0" w:hanging="737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Artigo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° - Esta Portaria passa a vigorar a partir de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01/05/2023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revogando-se as disposições em contrário.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60" w:lineRule="auto"/>
        <w:ind w:left="1260" w:right="0" w:hanging="12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424" w:firstLine="0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Florianópolis, SC,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02 de Maio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260" w:right="0" w:hanging="12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260" w:right="0" w:hanging="12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260" w:right="0" w:hanging="12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260" w:right="0" w:hanging="126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Farm. Marco Aurélio  Thiesen Koerich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260" w:right="0" w:hanging="126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-Presidente-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25" w:top="2214" w:left="1134" w:right="1134" w:header="4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20765" cy="5632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563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