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733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733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PORTARIA Nº 2667/2022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0" w:right="733" w:firstLine="0"/>
        <w:jc w:val="center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83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Ementa: Dispõe sobre o fechamento da Seccional Norte do CRF/SC e outras providências.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83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83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ind w:left="0" w:right="0" w:firstLine="708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O Presidente do Conselho Regional de Farmácia do Estado de Santa Catarina – CRF-SC, no uso das atribuições que lhe são conferidas pela Lei 3820 de 11 de novembro de 1960 e pelo Regimento Interno;</w:t>
      </w:r>
    </w:p>
    <w:p w:rsidR="00000000" w:rsidDel="00000000" w:rsidP="00000000" w:rsidRDefault="00000000" w:rsidRPr="00000000" w14:paraId="00000008">
      <w:pPr>
        <w:spacing w:line="360" w:lineRule="auto"/>
        <w:ind w:left="0" w:right="0" w:firstLine="708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Considerando o disposto na Lei Complementar nº. 101/2000, no tocante a responsabilidade pela gestão fiscal;</w:t>
      </w:r>
    </w:p>
    <w:p w:rsidR="00000000" w:rsidDel="00000000" w:rsidP="00000000" w:rsidRDefault="00000000" w:rsidRPr="00000000" w14:paraId="00000009">
      <w:pPr>
        <w:spacing w:line="360" w:lineRule="auto"/>
        <w:ind w:left="0" w:right="0" w:firstLine="708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Considerando a necessidade de adequação orçamentária, conforme apontamento do Departamento Financeiro e Contábil do CRF/SC;</w:t>
      </w:r>
    </w:p>
    <w:p w:rsidR="00000000" w:rsidDel="00000000" w:rsidP="00000000" w:rsidRDefault="00000000" w:rsidRPr="00000000" w14:paraId="0000000A">
      <w:pPr>
        <w:spacing w:line="360" w:lineRule="auto"/>
        <w:ind w:left="0" w:right="0" w:firstLine="708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Considerando que a redução de despesas é ato vinculado a boa gestão fiscal </w:t>
      </w:r>
      <w:r w:rsidDel="00000000" w:rsidR="00000000" w:rsidRPr="00000000">
        <w:rPr>
          <w:strike w:val="0"/>
          <w:vertAlign w:val="baseline"/>
          <w:rtl w:val="0"/>
        </w:rPr>
        <w:t xml:space="preserve">e,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ind w:left="0" w:right="0" w:firstLine="708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Considerando o parecer jurídico DJ nº. 001/2020, </w:t>
      </w:r>
    </w:p>
    <w:p w:rsidR="00000000" w:rsidDel="00000000" w:rsidP="00000000" w:rsidRDefault="00000000" w:rsidRPr="00000000" w14:paraId="0000000C">
      <w:pPr>
        <w:keepNext w:val="1"/>
        <w:keepLines w:val="0"/>
        <w:pageBreakBefore w:val="0"/>
        <w:widowControl w:val="0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1"/>
        <w:keepLines w:val="0"/>
        <w:pageBreakBefore w:val="0"/>
        <w:widowControl w:val="0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RESOLVE</w:t>
      </w:r>
    </w:p>
    <w:p w:rsidR="00000000" w:rsidDel="00000000" w:rsidP="00000000" w:rsidRDefault="00000000" w:rsidRPr="00000000" w14:paraId="0000000E">
      <w:pPr>
        <w:spacing w:line="360" w:lineRule="auto"/>
        <w:rPr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60" w:before="60" w:line="360" w:lineRule="auto"/>
        <w:ind w:left="1276" w:right="0" w:hanging="1276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Artigo 1º – Fechar a Seccional Norte do CRF/SC, com sede em 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Joinville</w:t>
      </w:r>
      <w:r w:rsidDel="00000000" w:rsidR="00000000" w:rsidRPr="00000000">
        <w:rPr>
          <w:vertAlign w:val="baseline"/>
          <w:rtl w:val="0"/>
        </w:rPr>
        <w:t xml:space="preserve">/SC, encerrando suas atividades em </w:t>
      </w:r>
      <w:r w:rsidDel="00000000" w:rsidR="00000000" w:rsidRPr="00000000">
        <w:rPr>
          <w:b w:val="0"/>
          <w:vertAlign w:val="baseline"/>
          <w:rtl w:val="0"/>
        </w:rPr>
        <w:t xml:space="preserve">30/09/2022.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60" w:before="60" w:line="360" w:lineRule="auto"/>
        <w:ind w:left="1276" w:right="0" w:hanging="1276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60" w:before="60" w:line="360" w:lineRule="auto"/>
        <w:ind w:left="1134" w:right="0" w:hanging="1134"/>
        <w:rPr>
          <w:vertAlign w:val="baseline"/>
        </w:rPr>
      </w:pPr>
      <w:r w:rsidDel="00000000" w:rsidR="00000000" w:rsidRPr="00000000">
        <w:rPr>
          <w:b w:val="0"/>
          <w:vertAlign w:val="baseline"/>
          <w:rtl w:val="0"/>
        </w:rPr>
        <w:t xml:space="preserve">Artigo 2° - Remover </w:t>
      </w:r>
      <w:r w:rsidDel="00000000" w:rsidR="00000000" w:rsidRPr="00000000">
        <w:rPr>
          <w:b w:val="0"/>
          <w:i w:val="1"/>
          <w:vertAlign w:val="baseline"/>
          <w:rtl w:val="0"/>
        </w:rPr>
        <w:t xml:space="preserve">ex officio</w:t>
      </w:r>
      <w:r w:rsidDel="00000000" w:rsidR="00000000" w:rsidRPr="00000000">
        <w:rPr>
          <w:b w:val="0"/>
          <w:vertAlign w:val="baseline"/>
          <w:rtl w:val="0"/>
        </w:rPr>
        <w:t xml:space="preserve"> a funcionária Cynthia Carla Costacurta  para a sede do CRF/SC, em Florianópolis/SC, continuando a mesma lotada no Departamento de Registro de Empresa e Profissionais – DRPE.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60" w:before="60" w:line="360" w:lineRule="auto"/>
        <w:ind w:left="1134" w:right="0" w:firstLine="0"/>
        <w:rPr>
          <w:vertAlign w:val="baseline"/>
        </w:rPr>
      </w:pPr>
      <w:r w:rsidDel="00000000" w:rsidR="00000000" w:rsidRPr="00000000">
        <w:rPr>
          <w:b w:val="0"/>
          <w:vertAlign w:val="baseline"/>
          <w:rtl w:val="0"/>
        </w:rPr>
        <w:t xml:space="preserve">Parágrafo Primeiro - A funcionária Cynthia Carla Costacurta poderá optar pela adesão ao trabalho remoto para desempenhar suas atividades no sistema de home office ou apresentar-se na sede do CRF/SC, no prazo de 30 dias.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60" w:before="60" w:line="360" w:lineRule="auto"/>
        <w:ind w:left="1134" w:right="0" w:firstLine="0"/>
        <w:rPr>
          <w:vertAlign w:val="baseline"/>
        </w:rPr>
      </w:pPr>
      <w:r w:rsidDel="00000000" w:rsidR="00000000" w:rsidRPr="00000000">
        <w:rPr>
          <w:b w:val="0"/>
          <w:vertAlign w:val="baseline"/>
          <w:rtl w:val="0"/>
        </w:rPr>
        <w:t xml:space="preserve">Parágrafo segundo: Ocorrendo a opção pela servidora, no prazo de 5 dias, pela realização de home office, nos termos da portaria nº 2.665/2022 que instituiu o sistema de home office no âmbito do CRF/SC, não será pago ajuda de custo ou qualquer valor relativo a transferência, salvo no caso de opção pela apresentação na sede e desempenho das atividades de forma presencial.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ind w:left="1134" w:right="0" w:hanging="1134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Artigo 3° - Definir como local de desempenho das atividades do farmacêutico fiscal </w:t>
      </w:r>
      <w:r w:rsidDel="00000000" w:rsidR="00000000" w:rsidRPr="00000000">
        <w:rPr>
          <w:b w:val="1"/>
          <w:vertAlign w:val="baseline"/>
          <w:rtl w:val="0"/>
        </w:rPr>
        <w:t xml:space="preserve">Reinaldo Hideki Hirói</w:t>
      </w:r>
      <w:r w:rsidDel="00000000" w:rsidR="00000000" w:rsidRPr="00000000">
        <w:rPr>
          <w:vertAlign w:val="baseline"/>
          <w:rtl w:val="0"/>
        </w:rPr>
        <w:t xml:space="preserve">, para efeitos de concessão de diárias, o município de Joinville e demais cidades ora abrangidos pela Seccional Norte, continuando o mesmo lotado no Departamento de Fiscalização – DF.</w:t>
      </w:r>
    </w:p>
    <w:p w:rsidR="00000000" w:rsidDel="00000000" w:rsidP="00000000" w:rsidRDefault="00000000" w:rsidRPr="00000000" w14:paraId="00000015">
      <w:pPr>
        <w:spacing w:after="60" w:before="60" w:line="360" w:lineRule="auto"/>
        <w:ind w:left="1276" w:right="0" w:hanging="1276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60" w:before="60" w:line="360" w:lineRule="auto"/>
        <w:ind w:left="1134" w:right="0" w:hanging="1134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Artigo 4º – Se a funcionária optar pela transferência para Sede do CRF/SC, as medidas necessárias à efetivação da funcionária e demais atos para continuidade dos trabalhos serão disciplinados por meio de ordem de serviço a ser elaborada pelo Departamento de Recursos Humanos e Pessoal - DRHP. </w:t>
      </w:r>
    </w:p>
    <w:p w:rsidR="00000000" w:rsidDel="00000000" w:rsidP="00000000" w:rsidRDefault="00000000" w:rsidRPr="00000000" w14:paraId="00000017">
      <w:pPr>
        <w:spacing w:after="60" w:before="60" w:line="360" w:lineRule="auto"/>
        <w:ind w:left="1276" w:right="0" w:hanging="1276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pos="1125"/>
        </w:tabs>
        <w:spacing w:line="360" w:lineRule="auto"/>
        <w:ind w:left="1134" w:right="0" w:hanging="1134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Artigo 5° - Esta Portaria passa a vigorar a partir de 1° de outubro de 2022, revogando-se as disposições em contrário. </w:t>
      </w:r>
    </w:p>
    <w:p w:rsidR="00000000" w:rsidDel="00000000" w:rsidP="00000000" w:rsidRDefault="00000000" w:rsidRPr="00000000" w14:paraId="00000019">
      <w:pPr>
        <w:spacing w:line="360" w:lineRule="auto"/>
        <w:ind w:left="0" w:right="424" w:firstLine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ind w:left="0" w:right="424" w:firstLine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Florianópolis, SC, 29 de Agosto de 2022.</w:t>
      </w:r>
    </w:p>
    <w:p w:rsidR="00000000" w:rsidDel="00000000" w:rsidP="00000000" w:rsidRDefault="00000000" w:rsidRPr="00000000" w14:paraId="0000001B">
      <w:pPr>
        <w:spacing w:line="360" w:lineRule="auto"/>
        <w:ind w:left="1260" w:right="0" w:hanging="1260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ind w:left="1260" w:right="0" w:hanging="1260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ind w:left="1260" w:right="0" w:hanging="1260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ind w:left="1260" w:right="0" w:hanging="1260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60" w:before="60" w:line="360" w:lineRule="auto"/>
        <w:ind w:left="1276" w:right="0" w:hanging="1276"/>
        <w:jc w:val="center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Farm. Marco Aurélio Thiesen Koerich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60" w:before="60" w:line="360" w:lineRule="auto"/>
        <w:ind w:left="1276" w:right="0" w:hanging="1276"/>
        <w:jc w:val="center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-Presidente-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0" w:right="0" w:firstLine="708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360" w:lineRule="auto"/>
        <w:ind w:left="0" w:right="0" w:firstLine="708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360" w:lineRule="auto"/>
        <w:ind w:left="0" w:right="0" w:firstLine="708"/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8" w:w="11906" w:orient="portrait"/>
      <w:pgMar w:bottom="1190" w:top="2265" w:left="1455" w:right="1121" w:header="1185" w:footer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5046"/>
        <w:tab w:val="right" w:pos="10093"/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5664200</wp:posOffset>
              </wp:positionH>
              <wp:positionV relativeFrom="paragraph">
                <wp:posOffset>0</wp:posOffset>
              </wp:positionV>
              <wp:extent cx="257810" cy="143510"/>
              <wp:effectExtent b="0" l="0" r="0" t="0"/>
              <wp:wrapSquare wrapText="bothSides" distB="0" distT="0" distL="0" distR="0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221858" y="3713008"/>
                        <a:ext cx="248285" cy="13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both"/>
                            <w:textDirection w:val="btLr"/>
                          </w:pP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5664200</wp:posOffset>
              </wp:positionH>
              <wp:positionV relativeFrom="paragraph">
                <wp:posOffset>0</wp:posOffset>
              </wp:positionV>
              <wp:extent cx="257810" cy="143510"/>
              <wp:effectExtent b="0" l="0" r="0" t="0"/>
              <wp:wrapSquare wrapText="bothSides" distB="0" distT="0" distL="0" distR="0"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7810" cy="14351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rPr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jc w:val="left"/>
      <w:rPr>
        <w:vertAlign w:val="baseline"/>
      </w:rPr>
    </w:pPr>
    <w:r w:rsidDel="00000000" w:rsidR="00000000" w:rsidRPr="00000000">
      <w:rPr>
        <w:vertAlign w:val="baseline"/>
      </w:rPr>
      <w:drawing>
        <wp:inline distB="0" distT="0" distL="114300" distR="114300">
          <wp:extent cx="5915025" cy="644525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15025" cy="6445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rPr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pt-BR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